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A51B6" w14:textId="1C36F772" w:rsidR="0058408D" w:rsidRDefault="009E70B6" w:rsidP="005501BC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EA9192" wp14:editId="69ABA007">
            <wp:simplePos x="0" y="0"/>
            <wp:positionH relativeFrom="margin">
              <wp:posOffset>4686300</wp:posOffset>
            </wp:positionH>
            <wp:positionV relativeFrom="paragraph">
              <wp:posOffset>-247015</wp:posOffset>
            </wp:positionV>
            <wp:extent cx="1239616" cy="1238250"/>
            <wp:effectExtent l="0" t="0" r="0" b="0"/>
            <wp:wrapNone/>
            <wp:docPr id="6" name="Image 6" descr="Une image contenant symbole, logo, Graphiqu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symbole, logo, Graphique,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16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08D">
        <w:rPr>
          <w:noProof/>
        </w:rPr>
        <w:drawing>
          <wp:anchor distT="0" distB="0" distL="114300" distR="114300" simplePos="0" relativeHeight="251659264" behindDoc="0" locked="0" layoutInCell="1" allowOverlap="1" wp14:anchorId="21F9D558" wp14:editId="2669003C">
            <wp:simplePos x="0" y="0"/>
            <wp:positionH relativeFrom="margin">
              <wp:align>left</wp:align>
            </wp:positionH>
            <wp:positionV relativeFrom="paragraph">
              <wp:posOffset>-272415</wp:posOffset>
            </wp:positionV>
            <wp:extent cx="1562100" cy="1232358"/>
            <wp:effectExtent l="0" t="0" r="0" b="6350"/>
            <wp:wrapNone/>
            <wp:docPr id="1" name="Image 1" descr="Une image contenant texte, extérieur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extérieur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297" cy="123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93D4E" w14:textId="6341861A" w:rsidR="0058408D" w:rsidRDefault="0058408D" w:rsidP="005501BC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71D3FF2" w14:textId="307E5AC2" w:rsidR="0058408D" w:rsidRDefault="009E70B6" w:rsidP="005501BC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8FFB2E" wp14:editId="009CA767">
            <wp:simplePos x="0" y="0"/>
            <wp:positionH relativeFrom="margin">
              <wp:posOffset>2400300</wp:posOffset>
            </wp:positionH>
            <wp:positionV relativeFrom="paragraph">
              <wp:posOffset>38735</wp:posOffset>
            </wp:positionV>
            <wp:extent cx="1228725" cy="5048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6457E" w14:textId="3C7D5DA5" w:rsidR="0058408D" w:rsidRDefault="0058408D" w:rsidP="005501BC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7E2CB8FD" w14:textId="77777777" w:rsidR="0058408D" w:rsidRDefault="0058408D" w:rsidP="005501BC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69177AE" w14:textId="77777777" w:rsidR="0058408D" w:rsidRDefault="0058408D" w:rsidP="005501BC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040726F" w14:textId="2465938B" w:rsidR="005501BC" w:rsidRPr="009E70B6" w:rsidRDefault="005501BC" w:rsidP="005501BC">
      <w:pPr>
        <w:spacing w:after="0"/>
        <w:jc w:val="center"/>
        <w:rPr>
          <w:rFonts w:cstheme="minorHAnsi"/>
          <w:b/>
          <w:bCs/>
          <w:color w:val="833C0B" w:themeColor="accent2" w:themeShade="80"/>
          <w:sz w:val="24"/>
          <w:szCs w:val="24"/>
          <w:u w:val="single"/>
        </w:rPr>
      </w:pPr>
      <w:r w:rsidRPr="009E70B6">
        <w:rPr>
          <w:rFonts w:cstheme="minorHAnsi"/>
          <w:b/>
          <w:bCs/>
          <w:color w:val="833C0B" w:themeColor="accent2" w:themeShade="80"/>
          <w:sz w:val="24"/>
          <w:szCs w:val="24"/>
          <w:u w:val="single"/>
        </w:rPr>
        <w:t>CONDITIONS GENERALES DE LOCATION</w:t>
      </w:r>
      <w:r w:rsidR="00C35C77" w:rsidRPr="009E70B6">
        <w:rPr>
          <w:rFonts w:cstheme="minorHAnsi"/>
          <w:b/>
          <w:bCs/>
          <w:color w:val="833C0B" w:themeColor="accent2" w:themeShade="80"/>
          <w:sz w:val="24"/>
          <w:szCs w:val="24"/>
          <w:u w:val="single"/>
        </w:rPr>
        <w:t xml:space="preserve"> </w:t>
      </w:r>
      <w:r w:rsidR="005B729D" w:rsidRPr="009E70B6">
        <w:rPr>
          <w:rFonts w:cstheme="minorHAnsi"/>
          <w:b/>
          <w:bCs/>
          <w:color w:val="833C0B" w:themeColor="accent2" w:themeShade="80"/>
          <w:sz w:val="24"/>
          <w:szCs w:val="24"/>
          <w:u w:val="single"/>
        </w:rPr>
        <w:t>MAISON</w:t>
      </w:r>
      <w:r w:rsidR="00F42E2D" w:rsidRPr="009E70B6">
        <w:rPr>
          <w:rFonts w:cstheme="minorHAnsi"/>
          <w:b/>
          <w:bCs/>
          <w:color w:val="833C0B" w:themeColor="accent2" w:themeShade="80"/>
          <w:sz w:val="24"/>
          <w:szCs w:val="24"/>
          <w:u w:val="single"/>
        </w:rPr>
        <w:t xml:space="preserve"> </w:t>
      </w:r>
      <w:r w:rsidR="000E17ED" w:rsidRPr="009E70B6">
        <w:rPr>
          <w:rFonts w:cstheme="minorHAnsi"/>
          <w:b/>
          <w:bCs/>
          <w:color w:val="833C0B" w:themeColor="accent2" w:themeShade="80"/>
          <w:sz w:val="24"/>
          <w:szCs w:val="24"/>
          <w:u w:val="single"/>
        </w:rPr>
        <w:t xml:space="preserve">KER </w:t>
      </w:r>
      <w:r w:rsidR="00C35C77" w:rsidRPr="009E70B6">
        <w:rPr>
          <w:rFonts w:cstheme="minorHAnsi"/>
          <w:b/>
          <w:bCs/>
          <w:color w:val="833C0B" w:themeColor="accent2" w:themeShade="80"/>
          <w:sz w:val="24"/>
          <w:szCs w:val="24"/>
          <w:u w:val="single"/>
        </w:rPr>
        <w:t>PIERRE</w:t>
      </w:r>
      <w:r w:rsidR="000E17ED" w:rsidRPr="009E70B6">
        <w:rPr>
          <w:rFonts w:cstheme="minorHAnsi"/>
          <w:b/>
          <w:bCs/>
          <w:color w:val="833C0B" w:themeColor="accent2" w:themeShade="80"/>
          <w:sz w:val="24"/>
          <w:szCs w:val="24"/>
          <w:u w:val="single"/>
        </w:rPr>
        <w:t>-</w:t>
      </w:r>
      <w:r w:rsidR="00C35C77" w:rsidRPr="009E70B6">
        <w:rPr>
          <w:rFonts w:cstheme="minorHAnsi"/>
          <w:b/>
          <w:bCs/>
          <w:color w:val="833C0B" w:themeColor="accent2" w:themeShade="80"/>
          <w:sz w:val="24"/>
          <w:szCs w:val="24"/>
          <w:u w:val="single"/>
        </w:rPr>
        <w:t>LEVEE</w:t>
      </w:r>
    </w:p>
    <w:p w14:paraId="2372E63E" w14:textId="77777777" w:rsidR="005501BC" w:rsidRPr="009E70B6" w:rsidRDefault="005501BC" w:rsidP="005501BC">
      <w:pPr>
        <w:spacing w:after="0"/>
        <w:rPr>
          <w:rFonts w:cstheme="minorHAnsi"/>
          <w:color w:val="833C0B" w:themeColor="accent2" w:themeShade="80"/>
          <w:sz w:val="18"/>
          <w:szCs w:val="18"/>
        </w:rPr>
      </w:pPr>
    </w:p>
    <w:p w14:paraId="09F78ACE" w14:textId="77777777" w:rsidR="004647CB" w:rsidRPr="009E70B6" w:rsidRDefault="004647CB" w:rsidP="005501BC">
      <w:pPr>
        <w:spacing w:after="0"/>
        <w:rPr>
          <w:rFonts w:cstheme="minorHAnsi"/>
          <w:color w:val="833C0B" w:themeColor="accent2" w:themeShade="80"/>
          <w:sz w:val="18"/>
          <w:szCs w:val="18"/>
        </w:rPr>
      </w:pPr>
    </w:p>
    <w:p w14:paraId="7894AFBD" w14:textId="77777777" w:rsidR="005501BC" w:rsidRPr="009E70B6" w:rsidRDefault="005501BC" w:rsidP="005B729D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  <w:b/>
          <w:bCs/>
          <w:color w:val="833C0B" w:themeColor="accent2" w:themeShade="80"/>
          <w:sz w:val="18"/>
          <w:szCs w:val="18"/>
          <w:u w:val="single"/>
        </w:rPr>
      </w:pPr>
      <w:r w:rsidRPr="009E70B6">
        <w:rPr>
          <w:rFonts w:cstheme="minorHAnsi"/>
          <w:b/>
          <w:bCs/>
          <w:color w:val="833C0B" w:themeColor="accent2" w:themeShade="80"/>
          <w:sz w:val="18"/>
          <w:szCs w:val="18"/>
          <w:u w:val="single"/>
        </w:rPr>
        <w:t>Réservation et règlement</w:t>
      </w:r>
    </w:p>
    <w:p w14:paraId="7B26DA9F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Les réservations s’effectuent uniquement à l’aide du présent contrat.</w:t>
      </w:r>
    </w:p>
    <w:p w14:paraId="1C9DF46F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Le signataire du contrat doit être majeur.</w:t>
      </w:r>
    </w:p>
    <w:p w14:paraId="72B704BD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La location est personnelle et ne peut être sous-louée.</w:t>
      </w:r>
    </w:p>
    <w:p w14:paraId="43066BDE" w14:textId="716C423C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Toute réservation doit être accompagnée d’un versement incluant</w:t>
      </w:r>
      <w:r w:rsidR="00416443" w:rsidRPr="009E70B6">
        <w:rPr>
          <w:rFonts w:cstheme="minorHAnsi"/>
          <w:color w:val="833C0B" w:themeColor="accent2" w:themeShade="80"/>
          <w:sz w:val="18"/>
          <w:szCs w:val="18"/>
        </w:rPr>
        <w:t xml:space="preserve"> : 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l’acompte correspondant à 30 % du prix global de votre location.</w:t>
      </w:r>
    </w:p>
    <w:p w14:paraId="68650248" w14:textId="31E78DCA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- La réservation ne sera définitive qu’après </w:t>
      </w:r>
      <w:r w:rsidR="00416443" w:rsidRPr="009E70B6">
        <w:rPr>
          <w:rFonts w:cstheme="minorHAnsi"/>
          <w:color w:val="833C0B" w:themeColor="accent2" w:themeShade="80"/>
          <w:sz w:val="18"/>
          <w:szCs w:val="18"/>
        </w:rPr>
        <w:t xml:space="preserve">de 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l’acompte de 30% du montant total du séjour et acceptation du loueur.</w:t>
      </w:r>
    </w:p>
    <w:p w14:paraId="06156DCF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Le solde sera payé à la remise des clés avec les suppléments et la taxe de séjour.</w:t>
      </w:r>
    </w:p>
    <w:p w14:paraId="7F225604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Nous vous rappelons que le nombre maximum de personnes admises dans ce logement est de 10, plus un bébé.</w:t>
      </w:r>
    </w:p>
    <w:p w14:paraId="634AE404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Le loueur se réserve le droit de refuser une location.</w:t>
      </w:r>
    </w:p>
    <w:p w14:paraId="4B1A645D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Le loueur s’oblige à mettre à disposition du locataire le logement à l’état descriptif.</w:t>
      </w:r>
    </w:p>
    <w:p w14:paraId="4E8927BD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</w:p>
    <w:p w14:paraId="7EC66356" w14:textId="3C9027F6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- </w:t>
      </w:r>
      <w:r w:rsidR="00416443" w:rsidRPr="009E70B6">
        <w:rPr>
          <w:rFonts w:cstheme="minorHAnsi"/>
          <w:color w:val="833C0B" w:themeColor="accent2" w:themeShade="80"/>
          <w:sz w:val="18"/>
          <w:szCs w:val="18"/>
        </w:rPr>
        <w:t>Le titulaire du contrat du logement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 doit être obligatoirement titulaire d'une assurance responsabilité civile. Vérifier que votre contrat d'assurance habitation principale prévoit l'extension « villégiature » (location de vacances). </w:t>
      </w:r>
      <w:r w:rsidRPr="009E70B6">
        <w:rPr>
          <w:rFonts w:cstheme="minorHAnsi"/>
          <w:b/>
          <w:bCs/>
          <w:color w:val="833C0B" w:themeColor="accent2" w:themeShade="80"/>
          <w:sz w:val="18"/>
          <w:szCs w:val="18"/>
        </w:rPr>
        <w:t xml:space="preserve">Nous vous demandons de vous procurer une attestation d'assurance responsabilité civile comportant la mention "villégiature" et nous la </w:t>
      </w:r>
      <w:r w:rsidR="00416443" w:rsidRPr="009E70B6">
        <w:rPr>
          <w:rFonts w:cstheme="minorHAnsi"/>
          <w:b/>
          <w:bCs/>
          <w:color w:val="833C0B" w:themeColor="accent2" w:themeShade="80"/>
          <w:sz w:val="18"/>
          <w:szCs w:val="18"/>
        </w:rPr>
        <w:t>remettre le jour de votre arrivée.</w:t>
      </w:r>
    </w:p>
    <w:p w14:paraId="1BDDC6BE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</w:p>
    <w:p w14:paraId="261E1B1A" w14:textId="3F950F1D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- Nos prix s’entendent toutes taxes comprises et incluent la location du logement, 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 xml:space="preserve">les 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charges (eau, électricité, chauffage)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 xml:space="preserve"> plus wifi gratuit, accueil au bateau</w:t>
      </w:r>
      <w:r w:rsidR="001E59CD" w:rsidRPr="009E70B6">
        <w:rPr>
          <w:rFonts w:cstheme="minorHAnsi"/>
          <w:color w:val="833C0B" w:themeColor="accent2" w:themeShade="80"/>
          <w:sz w:val="18"/>
          <w:szCs w:val="18"/>
        </w:rPr>
        <w:t xml:space="preserve">, 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 xml:space="preserve">transfert aller/retour des bagages et des personnes de la gare maritime à </w:t>
      </w:r>
      <w:r w:rsidR="001E59CD" w:rsidRPr="009E70B6">
        <w:rPr>
          <w:rFonts w:cstheme="minorHAnsi"/>
          <w:color w:val="833C0B" w:themeColor="accent2" w:themeShade="80"/>
          <w:sz w:val="18"/>
          <w:szCs w:val="18"/>
        </w:rPr>
        <w:t xml:space="preserve">Ker Pierre-Levée, l’état des lieux à l’arrivée et le jour de votre départ avec la remise des clés 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 xml:space="preserve">à 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l’exception </w:t>
      </w:r>
      <w:r w:rsidR="00416443" w:rsidRPr="009E70B6">
        <w:rPr>
          <w:rFonts w:cstheme="minorHAnsi"/>
          <w:color w:val="833C0B" w:themeColor="accent2" w:themeShade="80"/>
          <w:sz w:val="18"/>
          <w:szCs w:val="18"/>
        </w:rPr>
        <w:t xml:space="preserve">de la 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taxe de séjour.</w:t>
      </w:r>
    </w:p>
    <w:p w14:paraId="6C027123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</w:p>
    <w:p w14:paraId="34BB2A80" w14:textId="7DE4509A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- La taxe de séjour, collectée pour le compte de la mairie de l’Ile d’Yeu n’est pas incluse dans nos tarifs. Le montant de la taxe est de </w:t>
      </w:r>
      <w:r w:rsidR="007A6845" w:rsidRPr="009E70B6">
        <w:rPr>
          <w:rFonts w:cstheme="minorHAnsi"/>
          <w:color w:val="833C0B" w:themeColor="accent2" w:themeShade="80"/>
          <w:sz w:val="18"/>
          <w:szCs w:val="18"/>
        </w:rPr>
        <w:t>1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,</w:t>
      </w:r>
      <w:r w:rsidR="007A6845" w:rsidRPr="009E70B6">
        <w:rPr>
          <w:rFonts w:cstheme="minorHAnsi"/>
          <w:color w:val="833C0B" w:themeColor="accent2" w:themeShade="80"/>
          <w:sz w:val="18"/>
          <w:szCs w:val="18"/>
        </w:rPr>
        <w:t>32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€ par </w:t>
      </w:r>
      <w:r w:rsidR="001E59CD" w:rsidRPr="009E70B6">
        <w:rPr>
          <w:rFonts w:cstheme="minorHAnsi"/>
          <w:color w:val="833C0B" w:themeColor="accent2" w:themeShade="80"/>
          <w:sz w:val="18"/>
          <w:szCs w:val="18"/>
        </w:rPr>
        <w:t>nuit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 et par personne de plus de 18 ans du 01/01/20</w:t>
      </w:r>
      <w:r w:rsidR="005E49C2" w:rsidRPr="009E70B6">
        <w:rPr>
          <w:rFonts w:cstheme="minorHAnsi"/>
          <w:color w:val="833C0B" w:themeColor="accent2" w:themeShade="80"/>
          <w:sz w:val="18"/>
          <w:szCs w:val="18"/>
        </w:rPr>
        <w:t>2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>3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 au 31/12/20</w:t>
      </w:r>
      <w:r w:rsidR="005E49C2" w:rsidRPr="009E70B6">
        <w:rPr>
          <w:rFonts w:cstheme="minorHAnsi"/>
          <w:color w:val="833C0B" w:themeColor="accent2" w:themeShade="80"/>
          <w:sz w:val="18"/>
          <w:szCs w:val="18"/>
        </w:rPr>
        <w:t>2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>3</w:t>
      </w:r>
      <w:r w:rsidR="001E59CD" w:rsidRPr="009E70B6">
        <w:rPr>
          <w:rFonts w:cstheme="minorHAnsi"/>
          <w:color w:val="833C0B" w:themeColor="accent2" w:themeShade="80"/>
          <w:sz w:val="18"/>
          <w:szCs w:val="18"/>
        </w:rPr>
        <w:t xml:space="preserve"> à régler le jour de votre arrivée.</w:t>
      </w:r>
    </w:p>
    <w:p w14:paraId="0B5A41CD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</w:p>
    <w:p w14:paraId="209B0C06" w14:textId="65DA2B6B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- </w:t>
      </w:r>
      <w:r w:rsidRPr="009E70B6">
        <w:rPr>
          <w:rFonts w:cstheme="minorHAnsi"/>
          <w:color w:val="833C0B" w:themeColor="accent2" w:themeShade="80"/>
          <w:sz w:val="18"/>
          <w:szCs w:val="18"/>
          <w:u w:val="single"/>
        </w:rPr>
        <w:t xml:space="preserve">Une caution de </w:t>
      </w:r>
      <w:r w:rsidR="00A853D6" w:rsidRPr="009E70B6">
        <w:rPr>
          <w:rFonts w:cstheme="minorHAnsi"/>
          <w:color w:val="833C0B" w:themeColor="accent2" w:themeShade="80"/>
          <w:sz w:val="18"/>
          <w:szCs w:val="18"/>
          <w:u w:val="single"/>
        </w:rPr>
        <w:t>100</w:t>
      </w:r>
      <w:r w:rsidRPr="009E70B6">
        <w:rPr>
          <w:rFonts w:cstheme="minorHAnsi"/>
          <w:color w:val="833C0B" w:themeColor="accent2" w:themeShade="80"/>
          <w:sz w:val="18"/>
          <w:szCs w:val="18"/>
          <w:u w:val="single"/>
        </w:rPr>
        <w:t>0€ est demandée à la remise des clés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 et restituée</w:t>
      </w:r>
      <w:r w:rsidR="001E59CD" w:rsidRPr="009E70B6">
        <w:rPr>
          <w:rFonts w:cstheme="minorHAnsi"/>
          <w:color w:val="833C0B" w:themeColor="accent2" w:themeShade="80"/>
          <w:sz w:val="18"/>
          <w:szCs w:val="18"/>
        </w:rPr>
        <w:t xml:space="preserve"> le jour de voter départ à la fin de l’état des lieux de sortie 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déduction faite des éventuels manquants et/ou détériorations.</w:t>
      </w:r>
    </w:p>
    <w:p w14:paraId="7728FEA5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</w:p>
    <w:p w14:paraId="7ABDF02E" w14:textId="7848658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- Si à votre départ le logement n’est pas en parfait état de propreté 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 xml:space="preserve">un 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s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>upplément ménage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 de 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 xml:space="preserve">100 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€ 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>vous sera demandé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.</w:t>
      </w:r>
    </w:p>
    <w:p w14:paraId="63B418CF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</w:p>
    <w:p w14:paraId="0F28A008" w14:textId="77777777" w:rsidR="005501BC" w:rsidRPr="009E70B6" w:rsidRDefault="005501BC" w:rsidP="005B729D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b/>
          <w:bCs/>
          <w:color w:val="833C0B" w:themeColor="accent2" w:themeShade="80"/>
          <w:sz w:val="18"/>
          <w:szCs w:val="18"/>
          <w:u w:val="single"/>
        </w:rPr>
      </w:pPr>
      <w:r w:rsidRPr="009E70B6">
        <w:rPr>
          <w:rFonts w:cstheme="minorHAnsi"/>
          <w:b/>
          <w:bCs/>
          <w:color w:val="833C0B" w:themeColor="accent2" w:themeShade="80"/>
          <w:sz w:val="18"/>
          <w:szCs w:val="18"/>
          <w:u w:val="single"/>
        </w:rPr>
        <w:t>Conditions d’annulation</w:t>
      </w:r>
    </w:p>
    <w:p w14:paraId="24901CCA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Aucun remboursement ne sera effectué pour cause de départ anticipé ou de jour d’absence quelle qu’en soit la raison.</w:t>
      </w:r>
    </w:p>
    <w:p w14:paraId="47AD289B" w14:textId="790661F1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En cas d’annulation l’acompte rester</w:t>
      </w:r>
      <w:r w:rsidR="00A853D6" w:rsidRPr="009E70B6">
        <w:rPr>
          <w:rFonts w:cstheme="minorHAnsi"/>
          <w:color w:val="833C0B" w:themeColor="accent2" w:themeShade="80"/>
          <w:sz w:val="18"/>
          <w:szCs w:val="18"/>
        </w:rPr>
        <w:t>a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 acquis au loueur</w:t>
      </w:r>
      <w:r w:rsidR="00C10E32" w:rsidRPr="009E70B6">
        <w:rPr>
          <w:rFonts w:cstheme="minorHAnsi"/>
          <w:color w:val="833C0B" w:themeColor="accent2" w:themeShade="80"/>
          <w:sz w:val="18"/>
          <w:szCs w:val="18"/>
        </w:rPr>
        <w:t xml:space="preserve"> - sauf cas </w:t>
      </w:r>
      <w:r w:rsidR="00C10E32" w:rsidRPr="009E70B6">
        <w:rPr>
          <w:rFonts w:cstheme="minorHAnsi"/>
          <w:color w:val="833C0B" w:themeColor="accent2" w:themeShade="80"/>
          <w:sz w:val="18"/>
          <w:szCs w:val="18"/>
          <w:u w:val="single"/>
        </w:rPr>
        <w:t>COVID</w:t>
      </w:r>
      <w:r w:rsidR="00C10E32" w:rsidRPr="009E70B6">
        <w:rPr>
          <w:rFonts w:cstheme="minorHAnsi"/>
          <w:color w:val="833C0B" w:themeColor="accent2" w:themeShade="80"/>
          <w:sz w:val="18"/>
          <w:szCs w:val="18"/>
        </w:rPr>
        <w:t xml:space="preserve"> -</w:t>
      </w:r>
    </w:p>
    <w:p w14:paraId="58FB9720" w14:textId="0C6BDF4A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En cas de retard, si le locataire n’a pas prévenu, la réservation sera annulée 24h après l’horaire d’arrivée prévu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>e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.</w:t>
      </w:r>
    </w:p>
    <w:p w14:paraId="46E19824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</w:p>
    <w:p w14:paraId="57967E09" w14:textId="77777777" w:rsidR="005501BC" w:rsidRPr="009E70B6" w:rsidRDefault="005501BC" w:rsidP="005B729D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b/>
          <w:bCs/>
          <w:color w:val="833C0B" w:themeColor="accent2" w:themeShade="80"/>
          <w:sz w:val="18"/>
          <w:szCs w:val="18"/>
          <w:u w:val="single"/>
        </w:rPr>
      </w:pPr>
      <w:r w:rsidRPr="009E70B6">
        <w:rPr>
          <w:rFonts w:cstheme="minorHAnsi"/>
          <w:b/>
          <w:bCs/>
          <w:color w:val="833C0B" w:themeColor="accent2" w:themeShade="80"/>
          <w:sz w:val="18"/>
          <w:szCs w:val="18"/>
          <w:u w:val="single"/>
        </w:rPr>
        <w:t>Respect du règlement intérieur</w:t>
      </w:r>
    </w:p>
    <w:p w14:paraId="436DFAC2" w14:textId="3E21AA5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Le locataire aura possession du jour d’arrivée à 1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>6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h au jour de départ à 10h (sauf si le logement est disponible plus tôt et/ou non repris après)</w:t>
      </w:r>
    </w:p>
    <w:p w14:paraId="5A07E974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Les locataires sont priés d’éviter tous bruits et discussions qui pourraient gêner leurs voisins</w:t>
      </w:r>
    </w:p>
    <w:p w14:paraId="7C93DDAE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Les appareils sonores doivent être réglés en conséquence</w:t>
      </w:r>
    </w:p>
    <w:p w14:paraId="4FAC548C" w14:textId="6389AF44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- Le silence doit être total de 23h à 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>7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h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>30</w:t>
      </w:r>
    </w:p>
    <w:p w14:paraId="21344DE9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</w:p>
    <w:p w14:paraId="6E9DAF52" w14:textId="77777777" w:rsidR="005501BC" w:rsidRPr="009E70B6" w:rsidRDefault="005501BC" w:rsidP="005B729D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  <w:b/>
          <w:bCs/>
          <w:color w:val="833C0B" w:themeColor="accent2" w:themeShade="80"/>
          <w:sz w:val="18"/>
          <w:szCs w:val="18"/>
          <w:u w:val="single"/>
        </w:rPr>
      </w:pPr>
      <w:r w:rsidRPr="009E70B6">
        <w:rPr>
          <w:rFonts w:cstheme="minorHAnsi"/>
          <w:b/>
          <w:bCs/>
          <w:color w:val="833C0B" w:themeColor="accent2" w:themeShade="80"/>
          <w:sz w:val="18"/>
          <w:szCs w:val="18"/>
          <w:u w:val="single"/>
        </w:rPr>
        <w:t>Animaux</w:t>
      </w:r>
    </w:p>
    <w:p w14:paraId="325BC82A" w14:textId="1D9F76D0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Les animaux sont acceptés pour la somme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 xml:space="preserve"> supplémentaire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 xml:space="preserve"> de </w:t>
      </w:r>
      <w:r w:rsidR="00DA46C3" w:rsidRPr="009E70B6">
        <w:rPr>
          <w:rFonts w:cstheme="minorHAnsi"/>
          <w:color w:val="833C0B" w:themeColor="accent2" w:themeShade="80"/>
          <w:sz w:val="18"/>
          <w:szCs w:val="18"/>
        </w:rPr>
        <w:t xml:space="preserve">20 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€ par séjour</w:t>
      </w:r>
    </w:p>
    <w:p w14:paraId="061AB1FA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Ils devront être tenus en laisse en permanence dans les lieux communs et n’occasionner aucune gêne</w:t>
      </w:r>
    </w:p>
    <w:p w14:paraId="492A7892" w14:textId="77777777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Ils devront posséder un carnet de vaccination à jour</w:t>
      </w:r>
    </w:p>
    <w:p w14:paraId="7D604E14" w14:textId="42748902" w:rsidR="005501BC" w:rsidRPr="009E70B6" w:rsidRDefault="005501BC" w:rsidP="005B729D">
      <w:pPr>
        <w:spacing w:after="0"/>
        <w:jc w:val="both"/>
        <w:rPr>
          <w:rFonts w:cstheme="minorHAnsi"/>
          <w:color w:val="833C0B" w:themeColor="accent2" w:themeShade="80"/>
          <w:sz w:val="18"/>
          <w:szCs w:val="18"/>
        </w:rPr>
      </w:pPr>
      <w:r w:rsidRPr="009E70B6">
        <w:rPr>
          <w:rFonts w:cstheme="minorHAnsi"/>
          <w:color w:val="833C0B" w:themeColor="accent2" w:themeShade="80"/>
          <w:sz w:val="18"/>
          <w:szCs w:val="18"/>
        </w:rPr>
        <w:t>- Leur promenade quotidienne sera effectuée en dehors d</w:t>
      </w:r>
      <w:r w:rsidR="006D73A2" w:rsidRPr="009E70B6">
        <w:rPr>
          <w:rFonts w:cstheme="minorHAnsi"/>
          <w:color w:val="833C0B" w:themeColor="accent2" w:themeShade="80"/>
          <w:sz w:val="18"/>
          <w:szCs w:val="18"/>
        </w:rPr>
        <w:t xml:space="preserve">u jardin </w:t>
      </w:r>
      <w:r w:rsidRPr="009E70B6">
        <w:rPr>
          <w:rFonts w:cstheme="minorHAnsi"/>
          <w:color w:val="833C0B" w:themeColor="accent2" w:themeShade="80"/>
          <w:sz w:val="18"/>
          <w:szCs w:val="18"/>
        </w:rPr>
        <w:t>de la maison.</w:t>
      </w:r>
    </w:p>
    <w:sectPr w:rsidR="005501BC" w:rsidRPr="009E70B6" w:rsidSect="004647CB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95356" w14:textId="77777777" w:rsidR="0031643B" w:rsidRDefault="0031643B" w:rsidP="005501BC">
      <w:pPr>
        <w:spacing w:after="0" w:line="240" w:lineRule="auto"/>
      </w:pPr>
      <w:r>
        <w:separator/>
      </w:r>
    </w:p>
  </w:endnote>
  <w:endnote w:type="continuationSeparator" w:id="0">
    <w:p w14:paraId="428B0128" w14:textId="77777777" w:rsidR="0031643B" w:rsidRDefault="0031643B" w:rsidP="0055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CE5AB" w14:textId="77777777" w:rsidR="005B729D" w:rsidRPr="00E67E9D" w:rsidRDefault="005B729D" w:rsidP="005B729D">
    <w:pPr>
      <w:pStyle w:val="Pieddepage"/>
      <w:jc w:val="center"/>
      <w:rPr>
        <w:sz w:val="20"/>
        <w:szCs w:val="20"/>
      </w:rPr>
    </w:pPr>
    <w:r w:rsidRPr="00E67E9D">
      <w:rPr>
        <w:sz w:val="20"/>
        <w:szCs w:val="20"/>
      </w:rPr>
      <w:t>SCI PASART – 27 Ter Rue de la Pierre Levée – 85350 L’ILE D’YEU</w:t>
    </w:r>
  </w:p>
  <w:p w14:paraId="1A23AC03" w14:textId="77777777" w:rsidR="005B729D" w:rsidRPr="00E67E9D" w:rsidRDefault="005B729D" w:rsidP="005B729D">
    <w:pPr>
      <w:pStyle w:val="Pieddepage"/>
      <w:jc w:val="center"/>
      <w:rPr>
        <w:sz w:val="20"/>
        <w:szCs w:val="20"/>
      </w:rPr>
    </w:pPr>
    <w:r w:rsidRPr="00E67E9D">
      <w:rPr>
        <w:sz w:val="20"/>
        <w:szCs w:val="20"/>
      </w:rPr>
      <w:t xml:space="preserve"> Tél : 07.85.53.17.32 – Mail : </w:t>
    </w:r>
    <w:hyperlink r:id="rId1" w:history="1">
      <w:r w:rsidRPr="00E67E9D">
        <w:rPr>
          <w:rStyle w:val="Lienhypertexte"/>
          <w:sz w:val="20"/>
          <w:szCs w:val="20"/>
        </w:rPr>
        <w:t>pascal.surville85@gmail.com</w:t>
      </w:r>
    </w:hyperlink>
    <w:r w:rsidRPr="00E67E9D">
      <w:rPr>
        <w:sz w:val="20"/>
        <w:szCs w:val="20"/>
      </w:rPr>
      <w:t xml:space="preserve"> </w:t>
    </w:r>
  </w:p>
  <w:p w14:paraId="5D979E2B" w14:textId="658AAF3A" w:rsidR="005501BC" w:rsidRPr="005B729D" w:rsidRDefault="005B729D" w:rsidP="005B729D">
    <w:pPr>
      <w:pStyle w:val="Pieddepage"/>
    </w:pPr>
    <w:r w:rsidRPr="00E67E9D">
      <w:rPr>
        <w:sz w:val="20"/>
        <w:szCs w:val="20"/>
      </w:rPr>
      <w:tab/>
      <w:t xml:space="preserve">      SIREN : 879 549 285 – RCS LA ROCHE SUR YON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90BD" w14:textId="77777777" w:rsidR="0031643B" w:rsidRDefault="0031643B" w:rsidP="005501BC">
      <w:pPr>
        <w:spacing w:after="0" w:line="240" w:lineRule="auto"/>
      </w:pPr>
      <w:r>
        <w:separator/>
      </w:r>
    </w:p>
  </w:footnote>
  <w:footnote w:type="continuationSeparator" w:id="0">
    <w:p w14:paraId="40D0D94F" w14:textId="77777777" w:rsidR="0031643B" w:rsidRDefault="0031643B" w:rsidP="00550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E7CE2"/>
    <w:multiLevelType w:val="hybridMultilevel"/>
    <w:tmpl w:val="F98AC3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65709"/>
    <w:multiLevelType w:val="hybridMultilevel"/>
    <w:tmpl w:val="5FA007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47027"/>
    <w:multiLevelType w:val="hybridMultilevel"/>
    <w:tmpl w:val="99ACD5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F03F8"/>
    <w:multiLevelType w:val="hybridMultilevel"/>
    <w:tmpl w:val="0BBC79EE"/>
    <w:lvl w:ilvl="0" w:tplc="C0A03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41669"/>
    <w:multiLevelType w:val="hybridMultilevel"/>
    <w:tmpl w:val="36C8FC7C"/>
    <w:lvl w:ilvl="0" w:tplc="51466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915F9"/>
    <w:multiLevelType w:val="hybridMultilevel"/>
    <w:tmpl w:val="5754AD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21772">
    <w:abstractNumId w:val="1"/>
  </w:num>
  <w:num w:numId="2" w16cid:durableId="99843307">
    <w:abstractNumId w:val="2"/>
  </w:num>
  <w:num w:numId="3" w16cid:durableId="1216742677">
    <w:abstractNumId w:val="3"/>
  </w:num>
  <w:num w:numId="4" w16cid:durableId="53818130">
    <w:abstractNumId w:val="4"/>
  </w:num>
  <w:num w:numId="5" w16cid:durableId="1094591625">
    <w:abstractNumId w:val="0"/>
  </w:num>
  <w:num w:numId="6" w16cid:durableId="969286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BC"/>
    <w:rsid w:val="000E17ED"/>
    <w:rsid w:val="00162893"/>
    <w:rsid w:val="001E59CD"/>
    <w:rsid w:val="00280117"/>
    <w:rsid w:val="0031643B"/>
    <w:rsid w:val="00376FE1"/>
    <w:rsid w:val="00416443"/>
    <w:rsid w:val="004647CB"/>
    <w:rsid w:val="0047646C"/>
    <w:rsid w:val="005501BC"/>
    <w:rsid w:val="00553BD8"/>
    <w:rsid w:val="0058408D"/>
    <w:rsid w:val="005B729D"/>
    <w:rsid w:val="005E49C2"/>
    <w:rsid w:val="006C28A1"/>
    <w:rsid w:val="006D73A2"/>
    <w:rsid w:val="00701386"/>
    <w:rsid w:val="00742F0D"/>
    <w:rsid w:val="007A6845"/>
    <w:rsid w:val="007E36BD"/>
    <w:rsid w:val="009E70B6"/>
    <w:rsid w:val="00A2654B"/>
    <w:rsid w:val="00A43414"/>
    <w:rsid w:val="00A853D6"/>
    <w:rsid w:val="00B14B10"/>
    <w:rsid w:val="00B53031"/>
    <w:rsid w:val="00C10E32"/>
    <w:rsid w:val="00C35C77"/>
    <w:rsid w:val="00CE79C3"/>
    <w:rsid w:val="00D70651"/>
    <w:rsid w:val="00DA46C3"/>
    <w:rsid w:val="00EA747A"/>
    <w:rsid w:val="00ED25B5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2A47"/>
  <w15:chartTrackingRefBased/>
  <w15:docId w15:val="{9FDB6787-981A-47AD-9D58-3B60E80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01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1BC"/>
  </w:style>
  <w:style w:type="paragraph" w:styleId="Pieddepage">
    <w:name w:val="footer"/>
    <w:basedOn w:val="Normal"/>
    <w:link w:val="PieddepageCar"/>
    <w:uiPriority w:val="99"/>
    <w:unhideWhenUsed/>
    <w:rsid w:val="0055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1BC"/>
  </w:style>
  <w:style w:type="character" w:styleId="Lienhypertexte">
    <w:name w:val="Hyperlink"/>
    <w:basedOn w:val="Policepardfaut"/>
    <w:uiPriority w:val="99"/>
    <w:unhideWhenUsed/>
    <w:rsid w:val="00D706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0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scal.surville85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Oya-Vacances Locations</dc:creator>
  <cp:keywords/>
  <dc:description/>
  <cp:lastModifiedBy>Pascal surville</cp:lastModifiedBy>
  <cp:revision>2</cp:revision>
  <dcterms:created xsi:type="dcterms:W3CDTF">2024-11-28T17:46:00Z</dcterms:created>
  <dcterms:modified xsi:type="dcterms:W3CDTF">2024-11-28T17:46:00Z</dcterms:modified>
</cp:coreProperties>
</file>